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6D51CC" w14:textId="418A9694" w:rsidR="00765A75" w:rsidRDefault="00765A75" w:rsidP="00765A75">
      <w:pPr>
        <w:spacing w:before="240" w:after="240" w:line="360" w:lineRule="auto"/>
        <w:jc w:val="center"/>
        <w:rPr>
          <w:sz w:val="24"/>
          <w:szCs w:val="24"/>
        </w:rPr>
      </w:pPr>
      <w:r>
        <w:rPr>
          <w:b/>
          <w:bCs/>
          <w:sz w:val="24"/>
          <w:szCs w:val="24"/>
        </w:rPr>
        <w:t xml:space="preserve">Moció de la CUP </w:t>
      </w:r>
      <w:r w:rsidR="002C6B85">
        <w:rPr>
          <w:b/>
          <w:bCs/>
          <w:sz w:val="24"/>
          <w:szCs w:val="24"/>
        </w:rPr>
        <w:t>i el PSC</w:t>
      </w:r>
      <w:r w:rsidR="009E0D33">
        <w:rPr>
          <w:b/>
          <w:bCs/>
          <w:sz w:val="24"/>
          <w:szCs w:val="24"/>
        </w:rPr>
        <w:t xml:space="preserve"> Cugat </w:t>
      </w:r>
      <w:r>
        <w:rPr>
          <w:b/>
          <w:bCs/>
          <w:sz w:val="24"/>
          <w:szCs w:val="24"/>
        </w:rPr>
        <w:t>per garantir habitatges de protecció oficial en condicions dignes a Sant Cugat</w:t>
      </w:r>
    </w:p>
    <w:p w14:paraId="00000001" w14:textId="7F75EF61" w:rsidR="00F85123" w:rsidRDefault="00A53831">
      <w:pPr>
        <w:spacing w:before="240" w:after="240" w:line="360" w:lineRule="auto"/>
        <w:jc w:val="both"/>
        <w:rPr>
          <w:sz w:val="24"/>
          <w:szCs w:val="24"/>
        </w:rPr>
      </w:pPr>
      <w:r>
        <w:rPr>
          <w:sz w:val="24"/>
          <w:szCs w:val="24"/>
        </w:rPr>
        <w:t xml:space="preserve">L’habitatge de protecció oficial és una eina fonamental de les polítiques públiques d’habitatge. Té com a objectiu garantir l’accés a un </w:t>
      </w:r>
      <w:r>
        <w:rPr>
          <w:sz w:val="24"/>
          <w:szCs w:val="24"/>
        </w:rPr>
        <w:t>habitatge digne, estable i assequible als residents d’un municipi. L’HPO no és només un recurs residencial, sinó un instrument de garantia de drets bàsics, especialment en una ciutat amb preus de l’habitatge tan elevats com Sant Cugat del Vallès. A més, te</w:t>
      </w:r>
      <w:r>
        <w:rPr>
          <w:sz w:val="24"/>
          <w:szCs w:val="24"/>
        </w:rPr>
        <w:t>nint en compte la situació del mercat immobiliari al país és imprescindible comptar amb un parc públic d’habitatge gran i en condicions.</w:t>
      </w:r>
    </w:p>
    <w:p w14:paraId="00000002" w14:textId="77777777" w:rsidR="00F85123" w:rsidRDefault="00A53831">
      <w:pPr>
        <w:spacing w:before="240" w:after="240" w:line="360" w:lineRule="auto"/>
        <w:jc w:val="both"/>
        <w:rPr>
          <w:sz w:val="24"/>
          <w:szCs w:val="24"/>
        </w:rPr>
      </w:pPr>
      <w:r>
        <w:rPr>
          <w:sz w:val="24"/>
          <w:szCs w:val="24"/>
        </w:rPr>
        <w:t xml:space="preserve">Actualment, Sant Cugat compta amb un total de 13 promocions d’habitatges en règim de lloguer (general, per joves o per </w:t>
      </w:r>
      <w:r>
        <w:rPr>
          <w:sz w:val="24"/>
          <w:szCs w:val="24"/>
        </w:rPr>
        <w:t>gent gran) de titularitat pública gestionats per l’empresa municipal PROMUSA. Són un total de 606 pisos.</w:t>
      </w:r>
    </w:p>
    <w:p w14:paraId="00000003" w14:textId="77777777" w:rsidR="00F85123" w:rsidRDefault="00A53831">
      <w:pPr>
        <w:spacing w:before="240" w:after="240" w:line="360" w:lineRule="auto"/>
        <w:jc w:val="both"/>
        <w:rPr>
          <w:sz w:val="24"/>
          <w:szCs w:val="24"/>
        </w:rPr>
      </w:pPr>
      <w:r>
        <w:rPr>
          <w:sz w:val="24"/>
          <w:szCs w:val="24"/>
        </w:rPr>
        <w:t>Com qualsevol altre immoble, els habitatges de protecció oficial han de complir uns estàndards de qualitat, seguretat i habitabilitat. Quan aquests hab</w:t>
      </w:r>
      <w:r>
        <w:rPr>
          <w:sz w:val="24"/>
          <w:szCs w:val="24"/>
        </w:rPr>
        <w:t>itatges són de titularitat pública, l’administració té una responsabilitat afegida: no només ha de garantir que les instal·lacions funcionin correctament, sinó també que qualsevol incidència es resolgui amb rapidesa, eficàcia i transparència. El parc públi</w:t>
      </w:r>
      <w:r>
        <w:rPr>
          <w:sz w:val="24"/>
          <w:szCs w:val="24"/>
        </w:rPr>
        <w:t>c d’habitatge ha de ser un exemple de bona gestió i de garantia de drets.</w:t>
      </w:r>
    </w:p>
    <w:p w14:paraId="00000004" w14:textId="77777777" w:rsidR="00F85123" w:rsidRDefault="00A53831">
      <w:pPr>
        <w:spacing w:before="240" w:after="240" w:line="360" w:lineRule="auto"/>
        <w:jc w:val="both"/>
        <w:rPr>
          <w:sz w:val="24"/>
          <w:szCs w:val="24"/>
        </w:rPr>
      </w:pPr>
      <w:r>
        <w:rPr>
          <w:sz w:val="24"/>
          <w:szCs w:val="24"/>
        </w:rPr>
        <w:t xml:space="preserve">Tanmateix, actualment aquesta funció no s’està complint adequadament al nostre municipi. En els darrers temps han sortit a la llum nombroses queixes de veïnes i veïns que resideixen </w:t>
      </w:r>
      <w:r>
        <w:rPr>
          <w:sz w:val="24"/>
          <w:szCs w:val="24"/>
        </w:rPr>
        <w:t>en habitatges de protecció oficial gestionats per PROMUSA, posant de manifest greus mancances tant en l’estat dels edificis com en la resposta davant les incidències.</w:t>
      </w:r>
    </w:p>
    <w:p w14:paraId="00000005" w14:textId="4CF06E80" w:rsidR="00F85123" w:rsidRDefault="002C6B85">
      <w:pPr>
        <w:spacing w:before="240" w:after="240" w:line="360" w:lineRule="auto"/>
        <w:jc w:val="both"/>
        <w:rPr>
          <w:sz w:val="24"/>
          <w:szCs w:val="24"/>
        </w:rPr>
      </w:pPr>
      <w:r w:rsidRPr="002C6B85">
        <w:rPr>
          <w:sz w:val="24"/>
          <w:szCs w:val="24"/>
          <w:lang w:val="es-ES"/>
        </w:rPr>
        <w:t xml:space="preserve">A través de la </w:t>
      </w:r>
      <w:proofErr w:type="spellStart"/>
      <w:r w:rsidRPr="002C6B85">
        <w:rPr>
          <w:sz w:val="24"/>
          <w:szCs w:val="24"/>
          <w:lang w:val="es-ES"/>
        </w:rPr>
        <w:t>informació</w:t>
      </w:r>
      <w:proofErr w:type="spellEnd"/>
      <w:r w:rsidRPr="002C6B85">
        <w:rPr>
          <w:sz w:val="24"/>
          <w:szCs w:val="24"/>
          <w:lang w:val="es-ES"/>
        </w:rPr>
        <w:t xml:space="preserve"> publicada als </w:t>
      </w:r>
      <w:proofErr w:type="spellStart"/>
      <w:r w:rsidRPr="002C6B85">
        <w:rPr>
          <w:sz w:val="24"/>
          <w:szCs w:val="24"/>
          <w:lang w:val="es-ES"/>
        </w:rPr>
        <w:t>mitjans</w:t>
      </w:r>
      <w:proofErr w:type="spellEnd"/>
      <w:r w:rsidRPr="002C6B85">
        <w:rPr>
          <w:sz w:val="24"/>
          <w:szCs w:val="24"/>
          <w:lang w:val="es-ES"/>
        </w:rPr>
        <w:t xml:space="preserve"> de </w:t>
      </w:r>
      <w:proofErr w:type="spellStart"/>
      <w:r w:rsidRPr="002C6B85">
        <w:rPr>
          <w:sz w:val="24"/>
          <w:szCs w:val="24"/>
          <w:lang w:val="es-ES"/>
        </w:rPr>
        <w:t>comunicació</w:t>
      </w:r>
      <w:proofErr w:type="spellEnd"/>
      <w:r w:rsidRPr="002C6B85">
        <w:rPr>
          <w:sz w:val="24"/>
          <w:szCs w:val="24"/>
          <w:lang w:val="es-ES"/>
        </w:rPr>
        <w:t xml:space="preserve"> </w:t>
      </w:r>
      <w:proofErr w:type="spellStart"/>
      <w:r w:rsidRPr="002C6B85">
        <w:rPr>
          <w:sz w:val="24"/>
          <w:szCs w:val="24"/>
          <w:lang w:val="es-ES"/>
        </w:rPr>
        <w:t>locals</w:t>
      </w:r>
      <w:proofErr w:type="spellEnd"/>
      <w:r w:rsidRPr="002C6B85">
        <w:rPr>
          <w:sz w:val="24"/>
          <w:szCs w:val="24"/>
          <w:lang w:val="es-ES"/>
        </w:rPr>
        <w:t xml:space="preserve"> i del </w:t>
      </w:r>
      <w:proofErr w:type="spellStart"/>
      <w:r w:rsidRPr="002C6B85">
        <w:rPr>
          <w:sz w:val="24"/>
          <w:szCs w:val="24"/>
          <w:lang w:val="es-ES"/>
        </w:rPr>
        <w:t>treball</w:t>
      </w:r>
      <w:proofErr w:type="spellEnd"/>
      <w:r w:rsidRPr="002C6B85">
        <w:rPr>
          <w:sz w:val="24"/>
          <w:szCs w:val="24"/>
          <w:lang w:val="es-ES"/>
        </w:rPr>
        <w:t xml:space="preserve"> de </w:t>
      </w:r>
      <w:proofErr w:type="spellStart"/>
      <w:r w:rsidRPr="002C6B85">
        <w:rPr>
          <w:sz w:val="24"/>
          <w:szCs w:val="24"/>
          <w:lang w:val="es-ES"/>
        </w:rPr>
        <w:t>recollida</w:t>
      </w:r>
      <w:proofErr w:type="spellEnd"/>
      <w:r w:rsidRPr="002C6B85">
        <w:rPr>
          <w:sz w:val="24"/>
          <w:szCs w:val="24"/>
          <w:lang w:val="es-ES"/>
        </w:rPr>
        <w:t xml:space="preserve"> directa de </w:t>
      </w:r>
      <w:proofErr w:type="spellStart"/>
      <w:r w:rsidRPr="002C6B85">
        <w:rPr>
          <w:sz w:val="24"/>
          <w:szCs w:val="24"/>
          <w:lang w:val="es-ES"/>
        </w:rPr>
        <w:t>testimonis</w:t>
      </w:r>
      <w:proofErr w:type="spellEnd"/>
      <w:r w:rsidRPr="002C6B85">
        <w:rPr>
          <w:sz w:val="24"/>
          <w:szCs w:val="24"/>
          <w:lang w:val="es-ES"/>
        </w:rPr>
        <w:t xml:space="preserve"> </w:t>
      </w:r>
      <w:proofErr w:type="spellStart"/>
      <w:r w:rsidRPr="002C6B85">
        <w:rPr>
          <w:sz w:val="24"/>
          <w:szCs w:val="24"/>
          <w:lang w:val="es-ES"/>
        </w:rPr>
        <w:t>realitzats</w:t>
      </w:r>
      <w:proofErr w:type="spellEnd"/>
      <w:r w:rsidRPr="002C6B85">
        <w:rPr>
          <w:sz w:val="24"/>
          <w:szCs w:val="24"/>
          <w:lang w:val="es-ES"/>
        </w:rPr>
        <w:t xml:space="preserve"> per la CUP, </w:t>
      </w:r>
      <w:proofErr w:type="spellStart"/>
      <w:r w:rsidRPr="002C6B85">
        <w:rPr>
          <w:sz w:val="24"/>
          <w:szCs w:val="24"/>
          <w:lang w:val="es-ES"/>
        </w:rPr>
        <w:t>així</w:t>
      </w:r>
      <w:proofErr w:type="spellEnd"/>
      <w:r w:rsidRPr="002C6B85">
        <w:rPr>
          <w:sz w:val="24"/>
          <w:szCs w:val="24"/>
          <w:lang w:val="es-ES"/>
        </w:rPr>
        <w:t xml:space="preserve"> </w:t>
      </w:r>
      <w:proofErr w:type="spellStart"/>
      <w:r w:rsidRPr="002C6B85">
        <w:rPr>
          <w:sz w:val="24"/>
          <w:szCs w:val="24"/>
          <w:lang w:val="es-ES"/>
        </w:rPr>
        <w:t>com</w:t>
      </w:r>
      <w:proofErr w:type="spellEnd"/>
      <w:r w:rsidRPr="002C6B85">
        <w:rPr>
          <w:sz w:val="24"/>
          <w:szCs w:val="24"/>
          <w:lang w:val="es-ES"/>
        </w:rPr>
        <w:t xml:space="preserve"> </w:t>
      </w:r>
      <w:proofErr w:type="spellStart"/>
      <w:r w:rsidRPr="002C6B85">
        <w:rPr>
          <w:sz w:val="24"/>
          <w:szCs w:val="24"/>
          <w:lang w:val="es-ES"/>
        </w:rPr>
        <w:t>dels</w:t>
      </w:r>
      <w:proofErr w:type="spellEnd"/>
      <w:r w:rsidRPr="002C6B85">
        <w:rPr>
          <w:sz w:val="24"/>
          <w:szCs w:val="24"/>
          <w:lang w:val="es-ES"/>
        </w:rPr>
        <w:t xml:space="preserve"> contactes </w:t>
      </w:r>
      <w:proofErr w:type="spellStart"/>
      <w:r w:rsidRPr="002C6B85">
        <w:rPr>
          <w:sz w:val="24"/>
          <w:szCs w:val="24"/>
          <w:lang w:val="es-ES"/>
        </w:rPr>
        <w:t>duts</w:t>
      </w:r>
      <w:proofErr w:type="spellEnd"/>
      <w:r w:rsidRPr="002C6B85">
        <w:rPr>
          <w:sz w:val="24"/>
          <w:szCs w:val="24"/>
          <w:lang w:val="es-ES"/>
        </w:rPr>
        <w:t xml:space="preserve"> a </w:t>
      </w:r>
      <w:proofErr w:type="spellStart"/>
      <w:r w:rsidRPr="002C6B85">
        <w:rPr>
          <w:sz w:val="24"/>
          <w:szCs w:val="24"/>
          <w:lang w:val="es-ES"/>
        </w:rPr>
        <w:t>terme</w:t>
      </w:r>
      <w:proofErr w:type="spellEnd"/>
      <w:r w:rsidRPr="002C6B85">
        <w:rPr>
          <w:sz w:val="24"/>
          <w:szCs w:val="24"/>
          <w:lang w:val="es-ES"/>
        </w:rPr>
        <w:t xml:space="preserve"> </w:t>
      </w:r>
      <w:proofErr w:type="spellStart"/>
      <w:r w:rsidRPr="002C6B85">
        <w:rPr>
          <w:sz w:val="24"/>
          <w:szCs w:val="24"/>
          <w:lang w:val="es-ES"/>
        </w:rPr>
        <w:t>pel</w:t>
      </w:r>
      <w:proofErr w:type="spellEnd"/>
      <w:r w:rsidRPr="002C6B85">
        <w:rPr>
          <w:sz w:val="24"/>
          <w:szCs w:val="24"/>
          <w:lang w:val="es-ES"/>
        </w:rPr>
        <w:t xml:space="preserve"> PSC de Sant Cugat </w:t>
      </w:r>
      <w:proofErr w:type="spellStart"/>
      <w:r w:rsidRPr="002C6B85">
        <w:rPr>
          <w:sz w:val="24"/>
          <w:szCs w:val="24"/>
          <w:lang w:val="es-ES"/>
        </w:rPr>
        <w:t>amb</w:t>
      </w:r>
      <w:proofErr w:type="spellEnd"/>
      <w:r w:rsidRPr="002C6B85">
        <w:rPr>
          <w:sz w:val="24"/>
          <w:szCs w:val="24"/>
          <w:lang w:val="es-ES"/>
        </w:rPr>
        <w:t xml:space="preserve"> </w:t>
      </w:r>
      <w:proofErr w:type="spellStart"/>
      <w:r w:rsidRPr="002C6B85">
        <w:rPr>
          <w:sz w:val="24"/>
          <w:szCs w:val="24"/>
          <w:lang w:val="es-ES"/>
        </w:rPr>
        <w:t>veïns</w:t>
      </w:r>
      <w:proofErr w:type="spellEnd"/>
      <w:r w:rsidRPr="002C6B85">
        <w:rPr>
          <w:sz w:val="24"/>
          <w:szCs w:val="24"/>
          <w:lang w:val="es-ES"/>
        </w:rPr>
        <w:t xml:space="preserve"> de </w:t>
      </w:r>
      <w:proofErr w:type="spellStart"/>
      <w:r w:rsidRPr="002C6B85">
        <w:rPr>
          <w:sz w:val="24"/>
          <w:szCs w:val="24"/>
          <w:lang w:val="es-ES"/>
        </w:rPr>
        <w:t>promocions</w:t>
      </w:r>
      <w:proofErr w:type="spellEnd"/>
      <w:r w:rsidRPr="002C6B85">
        <w:rPr>
          <w:sz w:val="24"/>
          <w:szCs w:val="24"/>
          <w:lang w:val="es-ES"/>
        </w:rPr>
        <w:t xml:space="preserve"> </w:t>
      </w:r>
      <w:proofErr w:type="spellStart"/>
      <w:r w:rsidRPr="002C6B85">
        <w:rPr>
          <w:sz w:val="24"/>
          <w:szCs w:val="24"/>
          <w:lang w:val="es-ES"/>
        </w:rPr>
        <w:t>d’HPO</w:t>
      </w:r>
      <w:proofErr w:type="spellEnd"/>
      <w:r>
        <w:rPr>
          <w:sz w:val="24"/>
          <w:szCs w:val="24"/>
          <w:lang w:val="es-ES"/>
        </w:rPr>
        <w:t xml:space="preserve"> </w:t>
      </w:r>
      <w:r>
        <w:rPr>
          <w:sz w:val="24"/>
          <w:szCs w:val="24"/>
        </w:rPr>
        <w:t xml:space="preserve">del municipi, s’ha constatat que els problemes no són puntuals ni aïllats, sinó generalitzats. Les persones residents denuncien avaries recurrents en el subministrament d’aigua calenta i calefacció, talls de llum, cisternes i sistemes de sanejament defectuosos, humitats persistents, filtracions d’aigua, mal aïllament tèrmic i acústic, deficiències en </w:t>
      </w:r>
      <w:r>
        <w:rPr>
          <w:sz w:val="24"/>
          <w:szCs w:val="24"/>
        </w:rPr>
        <w:lastRenderedPageBreak/>
        <w:t>instal·lacions elèctriques i problemes en elements comuns com ascensors o enllumenat. En molts casos, aquestes incidències s’arrosseguen durant mesos o anys, amb solucions parcials que no resolen el problema de fons.</w:t>
      </w:r>
    </w:p>
    <w:p w14:paraId="00000006" w14:textId="77777777" w:rsidR="00F85123" w:rsidRDefault="00A53831">
      <w:pPr>
        <w:spacing w:before="240" w:after="240" w:line="360" w:lineRule="auto"/>
        <w:jc w:val="both"/>
        <w:rPr>
          <w:sz w:val="24"/>
          <w:szCs w:val="24"/>
        </w:rPr>
      </w:pPr>
      <w:r>
        <w:rPr>
          <w:sz w:val="24"/>
          <w:szCs w:val="24"/>
        </w:rPr>
        <w:t xml:space="preserve">A més, aquesta situació té conseqüències directes sobre </w:t>
      </w:r>
      <w:r>
        <w:rPr>
          <w:sz w:val="24"/>
          <w:szCs w:val="24"/>
        </w:rPr>
        <w:t>la salut, el benestar i l’economia dels residents. El mal aïllament i les instal·lacions deficients provoquen consums energètics elevats, incrementant les despeses mensuals de moltes llars que accedeixen al parc públic d’habitatge, sovint per situacions de</w:t>
      </w:r>
      <w:r>
        <w:rPr>
          <w:sz w:val="24"/>
          <w:szCs w:val="24"/>
        </w:rPr>
        <w:t xml:space="preserve"> vulnerabilitat econòmica. En alguns casos, les persones residents s’han vist obligades a avançar o assumir el cost de reparacions que corresponen a la propietat (PROMUSA), o a conviure amb condicions d’habitabilitat clarament inadequades.</w:t>
      </w:r>
    </w:p>
    <w:p w14:paraId="00000007" w14:textId="77777777" w:rsidR="00F85123" w:rsidRDefault="00A53831">
      <w:pPr>
        <w:spacing w:before="240" w:after="240" w:line="360" w:lineRule="auto"/>
        <w:jc w:val="both"/>
        <w:rPr>
          <w:sz w:val="24"/>
          <w:szCs w:val="24"/>
        </w:rPr>
      </w:pPr>
      <w:r>
        <w:rPr>
          <w:sz w:val="24"/>
          <w:szCs w:val="24"/>
        </w:rPr>
        <w:t>Davant d’aquesta</w:t>
      </w:r>
      <w:r>
        <w:rPr>
          <w:sz w:val="24"/>
          <w:szCs w:val="24"/>
        </w:rPr>
        <w:t xml:space="preserve"> realitat, l’Ajuntament no pot restar al marge. Com a administració responsable del parc públic d’habitatge i de l’empresa municipal PROMUSA, té l’obligació d’assegurar que els habitatges de protecció oficial es trobin en un estat adequat de conservació i </w:t>
      </w:r>
      <w:r>
        <w:rPr>
          <w:sz w:val="24"/>
          <w:szCs w:val="24"/>
        </w:rPr>
        <w:t>manteniment, que les instal·lacions i serveis bàsics funcionin correctament i que qualsevol incidència es resolgui amb rapidesa i eficàcia, garantint així unes condicions de vida dignes per a totes les persones residents.</w:t>
      </w:r>
    </w:p>
    <w:p w14:paraId="00000008" w14:textId="77777777" w:rsidR="00F85123" w:rsidRDefault="00A53831">
      <w:pPr>
        <w:spacing w:before="240" w:after="240" w:line="360" w:lineRule="auto"/>
        <w:jc w:val="both"/>
        <w:rPr>
          <w:sz w:val="24"/>
          <w:szCs w:val="24"/>
        </w:rPr>
      </w:pPr>
      <w:r>
        <w:rPr>
          <w:sz w:val="24"/>
          <w:szCs w:val="24"/>
        </w:rPr>
        <w:t>Per tot l’exposat, proposem els se</w:t>
      </w:r>
      <w:r>
        <w:rPr>
          <w:sz w:val="24"/>
          <w:szCs w:val="24"/>
        </w:rPr>
        <w:t>güents acords pel Ple:</w:t>
      </w:r>
    </w:p>
    <w:p w14:paraId="00000009" w14:textId="77777777" w:rsidR="00F85123" w:rsidRDefault="00A53831">
      <w:pPr>
        <w:spacing w:before="240" w:after="240" w:line="360" w:lineRule="auto"/>
        <w:jc w:val="both"/>
        <w:rPr>
          <w:sz w:val="24"/>
          <w:szCs w:val="24"/>
        </w:rPr>
      </w:pPr>
      <w:r>
        <w:rPr>
          <w:b/>
          <w:bCs/>
          <w:sz w:val="24"/>
          <w:szCs w:val="24"/>
        </w:rPr>
        <w:t>Primer.-</w:t>
      </w:r>
      <w:r>
        <w:rPr>
          <w:sz w:val="24"/>
          <w:szCs w:val="24"/>
        </w:rPr>
        <w:t xml:space="preserve"> Instar PROMUSA a elaborar i presentar, en un termini màxim de sis mesos, un pla d’inversions i millores dels edificis d’habitatge de protecció oficial gestionats per l’empresa municipal, que permeti resoldre de manera estruc</w:t>
      </w:r>
      <w:r>
        <w:rPr>
          <w:sz w:val="24"/>
          <w:szCs w:val="24"/>
        </w:rPr>
        <w:t>tural les incidències existents i garantir unes condicions d’habitabilitat adequades.</w:t>
      </w:r>
    </w:p>
    <w:p w14:paraId="32E92147" w14:textId="44B4257C" w:rsidR="002C6B85" w:rsidRPr="002C6B85" w:rsidRDefault="002C6B85">
      <w:pPr>
        <w:spacing w:before="240" w:after="240" w:line="360" w:lineRule="auto"/>
        <w:jc w:val="both"/>
        <w:rPr>
          <w:sz w:val="24"/>
          <w:szCs w:val="24"/>
          <w:lang w:val="ca-ES"/>
        </w:rPr>
      </w:pPr>
      <w:r w:rsidRPr="002C6B85">
        <w:rPr>
          <w:b/>
          <w:bCs/>
          <w:sz w:val="24"/>
          <w:szCs w:val="24"/>
          <w:lang w:val="ca-ES"/>
        </w:rPr>
        <w:t>Segon.-</w:t>
      </w:r>
      <w:r w:rsidRPr="002C6B85">
        <w:rPr>
          <w:sz w:val="24"/>
          <w:szCs w:val="24"/>
          <w:lang w:val="ca-ES"/>
        </w:rPr>
        <w:t xml:space="preserve"> Requerir el Govern Municipal i a PROMUSA que posin a disposició de tots els grups municipals i de la comissió informativa corresponent la documentació completa de l’auditoria d’instal·lacions ja realitzada vinculada al canvi d’empresa mantenidora (abast, metodologia, resultats, incidències detectades, priorització, cost estimat de les actuacions i calendari previst), així com un informe executiu amb conclusions i recomanacions.”</w:t>
      </w:r>
    </w:p>
    <w:p w14:paraId="2A049ECF" w14:textId="4A1D82E9" w:rsidR="002C6B85" w:rsidRPr="002C6B85" w:rsidRDefault="002C6B85" w:rsidP="002C6B85">
      <w:pPr>
        <w:spacing w:before="240" w:after="240" w:line="360" w:lineRule="auto"/>
        <w:jc w:val="both"/>
        <w:rPr>
          <w:sz w:val="24"/>
          <w:szCs w:val="24"/>
          <w:lang w:val="ca-ES"/>
        </w:rPr>
      </w:pPr>
      <w:r w:rsidRPr="002C6B85">
        <w:rPr>
          <w:b/>
          <w:bCs/>
          <w:sz w:val="24"/>
          <w:szCs w:val="24"/>
          <w:lang w:val="ca-ES"/>
        </w:rPr>
        <w:t xml:space="preserve">Tercer.- </w:t>
      </w:r>
      <w:r w:rsidRPr="002C6B85">
        <w:rPr>
          <w:sz w:val="24"/>
          <w:szCs w:val="24"/>
          <w:lang w:val="ca-ES"/>
        </w:rPr>
        <w:t xml:space="preserve">Instar el Govern Municipal a presentar una revisió i avaluació del Pla de Manteniment existent de PROMUSA, amb explicació detallada per promoció d’actuacions previstes i executades, incidències pendents, terminis, pressupost </w:t>
      </w:r>
      <w:r w:rsidRPr="002C6B85">
        <w:rPr>
          <w:sz w:val="24"/>
          <w:szCs w:val="24"/>
          <w:lang w:val="ca-ES"/>
        </w:rPr>
        <w:lastRenderedPageBreak/>
        <w:t>assignat i criteris de priorització; incorporant-hi les mesures de reforç necessàries per garantir que el pla és suficient per corregir les deficiències denunciades.</w:t>
      </w:r>
    </w:p>
    <w:p w14:paraId="0000000A" w14:textId="31680C83" w:rsidR="00F85123" w:rsidRPr="002C6B85" w:rsidRDefault="002C6B85">
      <w:pPr>
        <w:spacing w:before="240" w:after="240" w:line="360" w:lineRule="auto"/>
        <w:jc w:val="both"/>
        <w:rPr>
          <w:sz w:val="24"/>
          <w:szCs w:val="24"/>
          <w:lang w:val="ca-ES"/>
        </w:rPr>
      </w:pPr>
      <w:r w:rsidRPr="002C6B85">
        <w:rPr>
          <w:sz w:val="24"/>
          <w:szCs w:val="24"/>
          <w:lang w:val="ca-ES"/>
        </w:rPr>
        <w:t>Aquesta revisió haurà d’integrar (i, si escau, actualitzar) la diagnosi tècnica i el llistat d’actuacions prioritzades derivades de l’auditoria, amb calendari d’execució i dotació pressupostària.”</w:t>
      </w:r>
    </w:p>
    <w:p w14:paraId="0000000B" w14:textId="1D1B04A2" w:rsidR="00F85123" w:rsidRPr="002C6B85" w:rsidRDefault="002C6B85">
      <w:pPr>
        <w:spacing w:before="240" w:after="240" w:line="360" w:lineRule="auto"/>
        <w:jc w:val="both"/>
        <w:rPr>
          <w:sz w:val="24"/>
          <w:szCs w:val="24"/>
          <w:lang w:val="ca-ES"/>
        </w:rPr>
      </w:pPr>
      <w:r w:rsidRPr="002C6B85">
        <w:rPr>
          <w:b/>
          <w:bCs/>
          <w:sz w:val="24"/>
          <w:szCs w:val="24"/>
          <w:lang w:val="ca-ES"/>
        </w:rPr>
        <w:t xml:space="preserve">Quart.- </w:t>
      </w:r>
      <w:r w:rsidRPr="002C6B85">
        <w:rPr>
          <w:sz w:val="24"/>
          <w:szCs w:val="24"/>
          <w:lang w:val="ca-ES"/>
        </w:rPr>
        <w:t>Exigir a PROMUSA la millora immediata dels protocols de gestió i resolució d’incidències, garantint una atenció àgil, efectiva i transparent a les persones llogateres, amb terminis clars de resposta i seguiment fins a la resolució definitiva de cada incidència.</w:t>
      </w:r>
    </w:p>
    <w:p w14:paraId="0000000C" w14:textId="01EB585A" w:rsidR="00F85123" w:rsidRPr="002C6B85" w:rsidRDefault="002C6B85">
      <w:pPr>
        <w:spacing w:before="240" w:after="240" w:line="360" w:lineRule="auto"/>
        <w:jc w:val="both"/>
        <w:rPr>
          <w:sz w:val="24"/>
          <w:szCs w:val="24"/>
          <w:lang w:val="ca-ES"/>
        </w:rPr>
      </w:pPr>
      <w:r w:rsidRPr="002C6B85">
        <w:rPr>
          <w:b/>
          <w:bCs/>
          <w:sz w:val="24"/>
          <w:szCs w:val="24"/>
          <w:lang w:val="ca-ES"/>
        </w:rPr>
        <w:t>Cinquè.-</w:t>
      </w:r>
      <w:r w:rsidRPr="002C6B85">
        <w:rPr>
          <w:sz w:val="24"/>
          <w:szCs w:val="24"/>
          <w:lang w:val="ca-ES"/>
        </w:rPr>
        <w:t xml:space="preserve"> Revisar el funcionament de les empreses </w:t>
      </w:r>
      <w:proofErr w:type="spellStart"/>
      <w:r w:rsidRPr="002C6B85">
        <w:rPr>
          <w:sz w:val="24"/>
          <w:szCs w:val="24"/>
          <w:lang w:val="ca-ES"/>
        </w:rPr>
        <w:t>externalitzades</w:t>
      </w:r>
      <w:proofErr w:type="spellEnd"/>
      <w:r w:rsidRPr="002C6B85">
        <w:rPr>
          <w:sz w:val="24"/>
          <w:szCs w:val="24"/>
          <w:lang w:val="ca-ES"/>
        </w:rPr>
        <w:t xml:space="preserve"> encarregades del manteniment, així com els mecanismes de control municipal sobre aquestes, per assegurar que compleixen els estàndards de qualitat i els terminis establerts.</w:t>
      </w:r>
    </w:p>
    <w:p w14:paraId="0000000D" w14:textId="443D3B85" w:rsidR="00F85123" w:rsidRDefault="002C6B85">
      <w:pPr>
        <w:spacing w:before="240" w:after="240" w:line="360" w:lineRule="auto"/>
        <w:jc w:val="both"/>
        <w:rPr>
          <w:sz w:val="24"/>
          <w:szCs w:val="24"/>
        </w:rPr>
      </w:pPr>
      <w:r w:rsidRPr="002C6B85">
        <w:rPr>
          <w:b/>
          <w:bCs/>
          <w:sz w:val="24"/>
          <w:szCs w:val="24"/>
          <w:lang w:val="ca-ES"/>
        </w:rPr>
        <w:t>Sisè.-</w:t>
      </w:r>
      <w:r w:rsidRPr="002C6B85">
        <w:rPr>
          <w:sz w:val="24"/>
          <w:szCs w:val="24"/>
          <w:lang w:val="ca-ES"/>
        </w:rPr>
        <w:t xml:space="preserve"> Fer un seguiment anual, amb els informes</w:t>
      </w:r>
      <w:r>
        <w:rPr>
          <w:sz w:val="24"/>
          <w:szCs w:val="24"/>
        </w:rPr>
        <w:t xml:space="preserve"> que es considerin pertinents, de l’estat de les promocions al Consell d’Administració de PROMUSA.</w:t>
      </w:r>
    </w:p>
    <w:p w14:paraId="0000000E" w14:textId="50A18F4B" w:rsidR="00F85123" w:rsidRDefault="002C6B85">
      <w:pPr>
        <w:spacing w:before="240" w:after="240" w:line="360" w:lineRule="auto"/>
        <w:jc w:val="both"/>
        <w:rPr>
          <w:sz w:val="24"/>
          <w:szCs w:val="24"/>
        </w:rPr>
      </w:pPr>
      <w:r>
        <w:rPr>
          <w:b/>
          <w:bCs/>
          <w:sz w:val="24"/>
          <w:szCs w:val="24"/>
        </w:rPr>
        <w:t>Setè.-</w:t>
      </w:r>
      <w:r>
        <w:rPr>
          <w:sz w:val="24"/>
          <w:szCs w:val="24"/>
        </w:rPr>
        <w:t xml:space="preserve"> Traslladar aquests acords al Consell d'Administració de PROMUSA, a la seva gerència i als residents de les diferents promocions d’habitatge públic de la ciutat.</w:t>
      </w:r>
    </w:p>
    <w:p w14:paraId="0000000F" w14:textId="77777777" w:rsidR="00F85123" w:rsidRDefault="00F85123"/>
    <w:sectPr w:rsidR="00F85123">
      <w:headerReference w:type="default" r:id="rId6"/>
      <w:pgSz w:w="11909" w:h="16834"/>
      <w:pgMar w:top="1440" w:right="1440" w:bottom="1440" w:left="1440" w:header="720" w:footer="72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FF1872" w14:textId="77777777" w:rsidR="00C16C63" w:rsidRDefault="00C16C63">
      <w:pPr>
        <w:spacing w:line="240" w:lineRule="auto"/>
      </w:pPr>
      <w:r>
        <w:separator/>
      </w:r>
    </w:p>
  </w:endnote>
  <w:endnote w:type="continuationSeparator" w:id="0">
    <w:p w14:paraId="74350373" w14:textId="77777777" w:rsidR="00C16C63" w:rsidRDefault="00C16C6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7B2447D6-03DF-4CC5-A4DE-DF24EBBA3B49}"/>
  </w:font>
  <w:font w:name="Cambria">
    <w:panose1 w:val="02040503050406030204"/>
    <w:charset w:val="00"/>
    <w:family w:val="roman"/>
    <w:pitch w:val="variable"/>
    <w:sig w:usb0="E00006FF" w:usb1="420024FF" w:usb2="02000000" w:usb3="00000000" w:csb0="0000019F" w:csb1="00000000"/>
    <w:embedRegular r:id="rId2" w:fontKey="{FEA9565E-52D6-4EC0-AC51-CA9096ECACE7}"/>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777EA1" w14:textId="77777777" w:rsidR="00C16C63" w:rsidRDefault="00C16C63">
      <w:pPr>
        <w:spacing w:line="240" w:lineRule="auto"/>
      </w:pPr>
      <w:r>
        <w:separator/>
      </w:r>
    </w:p>
  </w:footnote>
  <w:footnote w:type="continuationSeparator" w:id="0">
    <w:p w14:paraId="37C3826D" w14:textId="77777777" w:rsidR="00C16C63" w:rsidRDefault="00C16C6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10" w14:textId="6F2395FE" w:rsidR="00F85123" w:rsidRDefault="00765A75" w:rsidP="00765A75">
    <w:pPr>
      <w:spacing w:line="360" w:lineRule="auto"/>
      <w:ind w:left="2880"/>
      <w:jc w:val="right"/>
      <w:rPr>
        <w:b/>
        <w:bCs/>
        <w:sz w:val="24"/>
        <w:szCs w:val="24"/>
      </w:rPr>
    </w:pPr>
    <w:r>
      <w:rPr>
        <w:b/>
        <w:bCs/>
        <w:sz w:val="24"/>
        <w:szCs w:val="24"/>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5123"/>
    <w:rsid w:val="002C6B85"/>
    <w:rsid w:val="004D1475"/>
    <w:rsid w:val="004F6350"/>
    <w:rsid w:val="0051170F"/>
    <w:rsid w:val="00532189"/>
    <w:rsid w:val="00765A75"/>
    <w:rsid w:val="009E0D33"/>
    <w:rsid w:val="00A53831"/>
    <w:rsid w:val="00C16C63"/>
    <w:rsid w:val="00F85123"/>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ED8E39"/>
  <w15:docId w15:val="{714C9C41-71FD-479F-9F8F-A5E1B0259C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ca" w:eastAsia="ca-E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ol1">
    <w:name w:val="heading 1"/>
    <w:basedOn w:val="Normal"/>
    <w:next w:val="Normal"/>
    <w:uiPriority w:val="9"/>
    <w:qFormat/>
    <w:pPr>
      <w:keepNext/>
      <w:keepLines/>
      <w:spacing w:before="400" w:after="120"/>
      <w:outlineLvl w:val="0"/>
    </w:pPr>
    <w:rPr>
      <w:sz w:val="40"/>
      <w:szCs w:val="40"/>
    </w:rPr>
  </w:style>
  <w:style w:type="paragraph" w:styleId="Ttol2">
    <w:name w:val="heading 2"/>
    <w:basedOn w:val="Normal"/>
    <w:next w:val="Normal"/>
    <w:uiPriority w:val="9"/>
    <w:semiHidden/>
    <w:unhideWhenUsed/>
    <w:qFormat/>
    <w:pPr>
      <w:keepNext/>
      <w:keepLines/>
      <w:spacing w:before="360" w:after="120"/>
      <w:outlineLvl w:val="1"/>
    </w:pPr>
    <w:rPr>
      <w:sz w:val="32"/>
      <w:szCs w:val="32"/>
    </w:rPr>
  </w:style>
  <w:style w:type="paragraph" w:styleId="Ttol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ol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ol5">
    <w:name w:val="heading 5"/>
    <w:basedOn w:val="Normal"/>
    <w:next w:val="Normal"/>
    <w:uiPriority w:val="9"/>
    <w:semiHidden/>
    <w:unhideWhenUsed/>
    <w:qFormat/>
    <w:pPr>
      <w:keepNext/>
      <w:keepLines/>
      <w:spacing w:before="240" w:after="80"/>
      <w:outlineLvl w:val="4"/>
    </w:pPr>
    <w:rPr>
      <w:color w:val="666666"/>
    </w:rPr>
  </w:style>
  <w:style w:type="paragraph" w:styleId="Ttol6">
    <w:name w:val="heading 6"/>
    <w:basedOn w:val="Normal"/>
    <w:next w:val="Normal"/>
    <w:uiPriority w:val="9"/>
    <w:semiHidden/>
    <w:unhideWhenUsed/>
    <w:qFormat/>
    <w:pPr>
      <w:keepNext/>
      <w:keepLines/>
      <w:spacing w:before="240" w:after="80"/>
      <w:outlineLvl w:val="5"/>
    </w:pPr>
    <w:rPr>
      <w:i/>
      <w:iCs/>
      <w:color w:val="666666"/>
    </w:rPr>
  </w:style>
  <w:style w:type="character" w:default="1" w:styleId="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ol">
    <w:name w:val="Title"/>
    <w:basedOn w:val="Normal"/>
    <w:next w:val="Normal"/>
    <w:uiPriority w:val="10"/>
    <w:qFormat/>
    <w:pPr>
      <w:keepNext/>
      <w:keepLines/>
      <w:spacing w:after="60"/>
    </w:pPr>
    <w:rPr>
      <w:sz w:val="52"/>
      <w:szCs w:val="52"/>
    </w:rPr>
  </w:style>
  <w:style w:type="paragraph" w:styleId="Subttol">
    <w:name w:val="Subtitle"/>
    <w:basedOn w:val="Normal"/>
    <w:next w:val="Normal"/>
    <w:uiPriority w:val="11"/>
    <w:qFormat/>
    <w:pPr>
      <w:keepNext/>
      <w:keepLines/>
      <w:spacing w:after="320"/>
    </w:pPr>
    <w:rPr>
      <w:color w:val="666666"/>
      <w:sz w:val="30"/>
      <w:szCs w:val="30"/>
    </w:rPr>
  </w:style>
  <w:style w:type="paragraph" w:styleId="Capalera">
    <w:name w:val="header"/>
    <w:basedOn w:val="Normal"/>
    <w:link w:val="CapaleraCar"/>
    <w:uiPriority w:val="99"/>
    <w:unhideWhenUsed/>
    <w:rsid w:val="00765A75"/>
    <w:pPr>
      <w:tabs>
        <w:tab w:val="center" w:pos="4252"/>
        <w:tab w:val="right" w:pos="8504"/>
      </w:tabs>
      <w:spacing w:line="240" w:lineRule="auto"/>
    </w:pPr>
  </w:style>
  <w:style w:type="character" w:customStyle="1" w:styleId="CapaleraCar">
    <w:name w:val="Capçalera Car"/>
    <w:basedOn w:val="Lletraperdefectedelpargraf"/>
    <w:link w:val="Capalera"/>
    <w:uiPriority w:val="99"/>
    <w:rsid w:val="00765A75"/>
  </w:style>
  <w:style w:type="paragraph" w:styleId="Peu">
    <w:name w:val="footer"/>
    <w:basedOn w:val="Normal"/>
    <w:link w:val="PeuCar"/>
    <w:uiPriority w:val="99"/>
    <w:unhideWhenUsed/>
    <w:rsid w:val="00765A75"/>
    <w:pPr>
      <w:tabs>
        <w:tab w:val="center" w:pos="4252"/>
        <w:tab w:val="right" w:pos="8504"/>
      </w:tabs>
      <w:spacing w:line="240" w:lineRule="auto"/>
    </w:pPr>
  </w:style>
  <w:style w:type="character" w:customStyle="1" w:styleId="PeuCar">
    <w:name w:val="Peu Car"/>
    <w:basedOn w:val="Lletraperdefectedelpargraf"/>
    <w:link w:val="Peu"/>
    <w:uiPriority w:val="99"/>
    <w:rsid w:val="00765A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862</Words>
  <Characters>4917</Characters>
  <Application>Microsoft Office Word</Application>
  <DocSecurity>0</DocSecurity>
  <Lines>40</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Beatriz Arroyo de Castro</dc:creator>
  <cp:lastModifiedBy>Beatriz Arroyo de Castro</cp:lastModifiedBy>
  <cp:revision>2</cp:revision>
  <dcterms:created xsi:type="dcterms:W3CDTF">2026-02-24T13:01:00Z</dcterms:created>
  <dcterms:modified xsi:type="dcterms:W3CDTF">2026-02-24T13:01:00Z</dcterms:modified>
</cp:coreProperties>
</file>